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color w:val="c00000"/>
          <w:sz w:val="40"/>
          <w:szCs w:val="40"/>
        </w:rPr>
      </w:pPr>
      <w:r>
        <w:rPr>
          <w:rFonts w:eastAsia="Times New Roman" w:cs="Times New Roman"/>
          <w:b/>
          <w:bCs/>
          <w:color w:val="c00000"/>
          <w:sz w:val="40"/>
          <w:szCs w:val="40"/>
          <w:highlight w:val="none"/>
          <w:lang w:val="ru-RU" w:eastAsia="ru-RU" w:bidi="ar-SA"/>
        </w:rPr>
        <w:t xml:space="preserve">УВАЖАЕМЫЕ ЖИТЕЛИ МОСКОВСКОГО РАЙОНА!</w:t>
      </w:r>
      <w:r>
        <w:rPr>
          <w:rFonts w:eastAsia="Times New Roman" w:cs="Times New Roman"/>
          <w:b/>
          <w:bCs/>
          <w:color w:val="c00000"/>
          <w:sz w:val="40"/>
          <w:szCs w:val="40"/>
          <w:highlight w:val="none"/>
          <w:lang w:val="ru-RU" w:eastAsia="ru-RU" w:bidi="ar-SA"/>
        </w:rPr>
      </w:r>
    </w:p>
    <w:p>
      <w:pPr>
        <w:jc w:val="center"/>
        <w:rPr>
          <w:rFonts w:eastAsia="Times New Roman" w:cs="Times New Roman"/>
          <w:b/>
          <w:bCs/>
          <w:color w:val="auto"/>
          <w:sz w:val="16"/>
          <w:szCs w:val="16"/>
          <w:highlight w:val="none"/>
        </w:rPr>
      </w:pPr>
      <w:r>
        <w:rPr>
          <w:rFonts w:eastAsia="Times New Roman" w:cs="Times New Roman"/>
          <w:b/>
          <w:bCs/>
          <w:color w:val="auto"/>
          <w:sz w:val="16"/>
          <w:szCs w:val="16"/>
          <w:highlight w:val="none"/>
          <w:lang w:val="ru-RU" w:eastAsia="ru-RU" w:bidi="ar-SA"/>
        </w:rPr>
      </w:r>
      <w:r>
        <w:rPr>
          <w:rFonts w:eastAsia="Times New Roman" w:cs="Times New Roman"/>
          <w:b/>
          <w:bCs/>
          <w:color w:val="auto"/>
          <w:sz w:val="16"/>
          <w:szCs w:val="16"/>
          <w:highlight w:val="none"/>
        </w:rPr>
      </w:r>
    </w:p>
    <w:p>
      <w:pPr>
        <w:pStyle w:val="617"/>
        <w:jc w:val="center"/>
        <w:rPr>
          <w:rFonts w:eastAsia="Times New Roman" w:cs="Times New Roman"/>
          <w:b/>
          <w:bCs/>
          <w:color w:val="002060"/>
          <w:sz w:val="40"/>
          <w:szCs w:val="40"/>
        </w:rPr>
      </w:pPr>
      <w:r>
        <w:rPr>
          <w:rFonts w:eastAsia="Times New Roman" w:cs="Times New Roman"/>
          <w:b/>
          <w:bCs/>
          <w:color w:val="002060"/>
          <w:sz w:val="40"/>
          <w:szCs w:val="40"/>
          <w:lang w:val="ru-RU" w:eastAsia="ru-RU" w:bidi="ar-SA"/>
        </w:rPr>
        <w:t xml:space="preserve">Обезопасьте себя и свою семью — установите дома </w:t>
      </w:r>
      <w:r>
        <w:rPr>
          <w:rFonts w:eastAsia="Times New Roman" w:cs="Times New Roman"/>
          <w:b/>
          <w:bCs/>
          <w:color w:val="002060"/>
          <w:sz w:val="40"/>
          <w:szCs w:val="40"/>
          <w:highlight w:val="none"/>
          <w:lang w:val="ru-RU" w:eastAsia="ru-RU" w:bidi="ar-SA"/>
        </w:rPr>
      </w:r>
    </w:p>
    <w:p>
      <w:pPr>
        <w:jc w:val="center"/>
        <w:rPr>
          <w:rFonts w:eastAsia="Times New Roman" w:cs="Times New Roman"/>
          <w:b/>
          <w:bCs/>
          <w:color w:val="002060"/>
          <w:sz w:val="40"/>
          <w:szCs w:val="40"/>
          <w:highlight w:val="none"/>
          <w:lang w:val="ru-RU" w:eastAsia="ru-RU" w:bidi="ar-SA"/>
        </w:rPr>
      </w:pPr>
      <w:r>
        <w:rPr>
          <w:rFonts w:eastAsia="Times New Roman" w:cs="Times New Roman"/>
          <w:b/>
          <w:bCs/>
          <w:color w:val="002060"/>
          <w:sz w:val="40"/>
          <w:szCs w:val="40"/>
          <w:lang w:val="ru-RU" w:eastAsia="ru-RU" w:bidi="ar-SA"/>
        </w:rPr>
        <w:t xml:space="preserve">автономный пожарный извещатель!</w:t>
      </w:r>
      <w:r>
        <w:rPr>
          <w:rFonts w:eastAsia="Times New Roman" w:cs="Times New Roman"/>
          <w:b/>
          <w:bCs/>
          <w:color w:val="002060"/>
          <w:sz w:val="40"/>
          <w:szCs w:val="40"/>
          <w:highlight w:val="none"/>
          <w:lang w:val="ru-RU" w:eastAsia="ru-RU" w:bidi="ar-SA"/>
        </w:rPr>
      </w:r>
      <w:r>
        <w:rPr>
          <w:color w:val="002060"/>
          <w:sz w:val="40"/>
          <w:szCs w:val="40"/>
        </w:rPr>
      </w:r>
    </w:p>
    <w:p>
      <w:pPr>
        <w:jc w:val="center"/>
        <w:rPr>
          <w:rFonts w:eastAsia="Times New Roman" w:cs="Times New Roman"/>
          <w:b/>
          <w:bCs/>
          <w:color w:val="002060"/>
          <w:sz w:val="16"/>
          <w:szCs w:val="16"/>
          <w:highlight w:val="none"/>
        </w:rPr>
      </w:pPr>
      <w:r>
        <w:rPr>
          <w:rFonts w:eastAsia="Times New Roman" w:cs="Times New Roman"/>
          <w:b/>
          <w:bCs/>
          <w:color w:val="002060"/>
          <w:sz w:val="16"/>
          <w:szCs w:val="16"/>
          <w:highlight w:val="none"/>
          <w:lang w:val="ru-RU" w:eastAsia="ru-RU" w:bidi="ar-SA"/>
        </w:rPr>
      </w:r>
      <w:r>
        <w:rPr>
          <w:rFonts w:eastAsia="Times New Roman" w:cs="Times New Roman"/>
          <w:b/>
          <w:bCs/>
          <w:color w:val="002060"/>
          <w:sz w:val="16"/>
          <w:szCs w:val="16"/>
          <w:highlight w:val="none"/>
        </w:rPr>
      </w:r>
    </w:p>
    <w:p>
      <w:pPr>
        <w:pStyle w:val="617"/>
        <w:ind w:left="0" w:right="0" w:firstLine="737"/>
        <w:jc w:val="both"/>
        <w:spacing w:before="0" w:after="0" w:line="276" w:lineRule="auto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На сегодняшний день автономный пожарный извещатель является одним из наиболее эффективных средств по предупреждению гибели             людей на пожаре.</w:t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pStyle w:val="617"/>
        <w:ind w:left="0" w:right="0" w:firstLine="737"/>
        <w:jc w:val="both"/>
        <w:spacing w:before="0" w:after="0" w:line="276" w:lineRule="auto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Статистика спасённых жизней и предотвращённых пожаров                      благодаря автономным пожарным извещателям говорит только об одном – он действительно помогает своевременно обнаружить и отреагировать на возникновение пожара.</w:t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pStyle w:val="617"/>
        <w:ind w:left="0" w:right="0" w:firstLine="737"/>
        <w:jc w:val="both"/>
        <w:spacing w:before="0" w:after="0" w:line="276" w:lineRule="auto"/>
        <w:shd w:val="clear" w:color="auto" w:fill="ffffff"/>
        <w:widowControl/>
        <w:rPr>
          <w:rFonts w:eastAsia="Times New Roman" w:cs="Times New Roman"/>
          <w:color w:val="auto"/>
          <w:sz w:val="32"/>
          <w:szCs w:val="32"/>
          <w:highlight w:val="none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Очередным тому примером явился пожар в личном жилом доме в п. Керженец городского округа Семеновский Нижегородской области, где благодаря наличию и своевременному срабатыванию автономного                    пожарного извещателя спаслась многодетная семья.</w:t>
      </w:r>
      <w:r>
        <w:rPr>
          <w:rFonts w:eastAsia="Times New Roman" w:cs="Times New Roman"/>
          <w:color w:val="auto"/>
          <w:sz w:val="32"/>
          <w:szCs w:val="32"/>
          <w:highlight w:val="none"/>
          <w:lang w:val="ru-RU" w:eastAsia="ru-RU" w:bidi="ar-SA"/>
        </w:rPr>
      </w:r>
    </w:p>
    <w:p>
      <w:pPr>
        <w:ind w:left="0" w:right="0" w:firstLine="737"/>
        <w:jc w:val="both"/>
        <w:spacing w:before="0" w:after="0" w:line="276" w:lineRule="auto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</w:rPr>
      </w:r>
    </w:p>
    <w:p>
      <w:pPr>
        <w:pStyle w:val="617"/>
        <w:ind w:left="0" w:right="0" w:firstLine="709"/>
        <w:jc w:val="both"/>
        <w:spacing w:before="0" w:after="0" w:line="276" w:lineRule="auto"/>
        <w:shd w:val="clear" w:color="auto" w:fill="ffffff"/>
        <w:widowControl/>
        <w:tabs>
          <w:tab w:val="clear" w:pos="708" w:leader="none"/>
          <w:tab w:val="left" w:pos="709" w:leader="none"/>
        </w:tabs>
        <w:rPr>
          <w:rFonts w:eastAsia="Calibri" w:cs="Times New Roman"/>
          <w:i/>
          <w:iCs/>
          <w:color w:val="auto"/>
          <w:sz w:val="32"/>
          <w:szCs w:val="32"/>
          <w:highlight w:val="none"/>
          <w:lang w:val="ru-RU" w:eastAsia="ru-RU" w:bidi="ru-RU"/>
        </w:rPr>
      </w:pPr>
      <w:r>
        <w:rPr>
          <w:rFonts w:eastAsia="Calibri" w:cs="Times New Roman"/>
          <w:i/>
          <w:iCs/>
          <w:color w:val="auto"/>
          <w:sz w:val="32"/>
          <w:szCs w:val="32"/>
          <w:lang w:val="ru-RU" w:eastAsia="ru-RU" w:bidi="ru-RU"/>
        </w:rPr>
        <w:t xml:space="preserve">Возгорание произошло 02 ноября 2024 года около часа ноч</w:t>
      </w:r>
      <w:r>
        <w:rPr>
          <w:rFonts w:eastAsia="Calibri" w:cs="Times New Roman"/>
          <w:i/>
          <w:iCs/>
          <w:color w:val="auto"/>
          <w:sz w:val="32"/>
          <w:szCs w:val="32"/>
          <w:lang w:val="ru-RU" w:eastAsia="ru-RU" w:bidi="ru-RU"/>
        </w:rPr>
        <w:t xml:space="preserve">и, когда проживающая в доме семья, состоящая из пяти человек, в том числе трех несовершеннолетних детей (2010, 2016 и 2022 г.р.), спала.                          Из объяснения главы семьи установлено, что он проснулся от звукового сигнала сработавшего на кухне автономного пожарног</w:t>
      </w:r>
      <w:r>
        <w:rPr>
          <w:rFonts w:eastAsia="Calibri" w:cs="Times New Roman"/>
          <w:i/>
          <w:iCs/>
          <w:color w:val="auto"/>
          <w:sz w:val="32"/>
          <w:szCs w:val="32"/>
          <w:lang w:val="ru-RU" w:eastAsia="ru-RU" w:bidi="ru-RU"/>
        </w:rPr>
        <w:t xml:space="preserve">о извещателя.                                 В последующем мужчина обнаружил там открытое пламенное горение в месте расположения подключённого к электрической сети телевизора,            находившегося в режиме ожидания. Разбудив семью, они                                       самостоятельно эвакуировались на улицу и вызвали пожарных.</w:t>
      </w:r>
      <w:r>
        <w:rPr>
          <w:rFonts w:eastAsia="Calibri" w:cs="Times New Roman"/>
          <w:i/>
          <w:iCs/>
          <w:color w:val="auto"/>
          <w:sz w:val="32"/>
          <w:szCs w:val="32"/>
          <w:highlight w:val="none"/>
          <w:lang w:val="ru-RU" w:eastAsia="ru-RU" w:bidi="ru-RU"/>
        </w:rPr>
      </w:r>
    </w:p>
    <w:p>
      <w:pPr>
        <w:ind w:left="0" w:right="0" w:firstLine="709"/>
        <w:jc w:val="both"/>
        <w:spacing w:before="0" w:after="0" w:line="276" w:lineRule="auto"/>
        <w:shd w:val="clear" w:color="auto" w:fill="ffffff"/>
        <w:widowControl/>
        <w:tabs>
          <w:tab w:val="clear" w:pos="708" w:leader="none"/>
          <w:tab w:val="left" w:pos="709" w:leader="none"/>
        </w:tabs>
        <w:rPr>
          <w:rFonts w:ascii="Times New Roman" w:hAnsi="Times New Roman" w:eastAsia="Calibri" w:cs="Times New Roman"/>
          <w:bCs/>
          <w:i/>
          <w:color w:val="auto"/>
          <w:sz w:val="16"/>
          <w:szCs w:val="16"/>
        </w:rPr>
      </w:pPr>
      <w:r>
        <w:rPr>
          <w:rFonts w:eastAsia="Calibri" w:cs="Times New Roman"/>
          <w:i/>
          <w:iCs/>
          <w:color w:val="auto"/>
          <w:sz w:val="16"/>
          <w:szCs w:val="16"/>
          <w:highlight w:val="none"/>
          <w:lang w:val="ru-RU" w:eastAsia="ru-RU" w:bidi="ru-RU"/>
        </w:rPr>
      </w:r>
      <w:r>
        <w:rPr>
          <w:rFonts w:ascii="Times New Roman" w:hAnsi="Times New Roman" w:eastAsia="Calibri" w:cs="Times New Roman"/>
          <w:bCs/>
          <w:i/>
          <w:color w:val="auto"/>
          <w:sz w:val="16"/>
          <w:szCs w:val="16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Указом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Губернатора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Нижегородской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области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от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07.03.2024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№ 26                 «О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дополнительной мере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социальной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поддержки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в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виде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обеспечения                 автономными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пожарными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извещателями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отдельных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категорий</w:t>
      </w:r>
      <w:r>
        <w:rPr>
          <w:rFonts w:eastAsia="Times New Roman" w:cs="Times New Roman"/>
          <w:color w:val="auto"/>
          <w:sz w:val="32"/>
          <w:szCs w:val="32"/>
          <w:u w:val="non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2"/>
          <w:szCs w:val="32"/>
          <w:u w:val="single"/>
          <w:lang w:val="ru-RU" w:eastAsia="ru-RU" w:bidi="ar-SA"/>
        </w:rPr>
        <w:t xml:space="preserve">граждан» 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на территории Нижегородской области организована централизованная               работа по оснащению жилых помещений многодетных и малоимущих             семей, а также семей, находящихся в социально опасном                                      (</w:t>
      </w:r>
      <w:r>
        <w:rPr>
          <w:rFonts w:eastAsia="Times New Roman" w:cs="Times New Roman"/>
          <w:b/>
          <w:bCs/>
          <w:i/>
          <w:iCs/>
          <w:color w:val="auto"/>
          <w:sz w:val="32"/>
          <w:szCs w:val="32"/>
          <w:lang w:val="ru-RU" w:eastAsia="ru-RU" w:bidi="ar-SA"/>
        </w:rPr>
        <w:t xml:space="preserve">семьи, состоящие на учете в органах социальной защиты населения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) положении  автономными пожарными извещателями </w:t>
      </w:r>
      <w:r>
        <w:rPr>
          <w:rFonts w:eastAsia="Times New Roman" w:cs="Times New Roman"/>
          <w:b/>
          <w:color w:val="auto"/>
          <w:sz w:val="32"/>
          <w:szCs w:val="32"/>
          <w:highlight w:val="none"/>
          <w:u w:val="single"/>
          <w:lang w:val="ru-RU" w:eastAsia="ru-RU" w:bidi="ar-SA"/>
        </w:rPr>
        <w:t xml:space="preserve">                                             </w:t>
      </w:r>
      <w:r>
        <w:rPr>
          <w:rFonts w:eastAsia="Times New Roman" w:cs="Times New Roman"/>
          <w:b/>
          <w:color w:val="auto"/>
          <w:sz w:val="32"/>
          <w:szCs w:val="32"/>
          <w:highlight w:val="yellow"/>
          <w:u w:val="single"/>
          <w:lang w:val="ru-RU" w:eastAsia="ru-RU" w:bidi="ar-SA"/>
        </w:rPr>
        <w:t xml:space="preserve">на безвозмездной основе.</w:t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eastAsia="Times New Roman" w:cs="Times New Roman"/>
          <w:color w:val="auto"/>
          <w:sz w:val="32"/>
          <w:szCs w:val="32"/>
          <w:highlight w:val="none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Если с Вами 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ещё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не связались сотрудники МЧС России, 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работники социальной защиты населения или органов местного самоуправления по установке в Вашем жилье извещателей, а категория  семьи подпадает под действие Указа и </w:t>
      </w:r>
      <w:r>
        <w:rPr>
          <w:rFonts w:eastAsia="Times New Roman" w:cs="Times New Roman"/>
          <w:color w:val="auto"/>
          <w:sz w:val="32"/>
          <w:szCs w:val="32"/>
          <w:highlight w:val="yellow"/>
          <w:lang w:val="ru-RU" w:eastAsia="ru-RU" w:bidi="ar-SA"/>
        </w:rPr>
        <w:t xml:space="preserve">Вы готовы предоставить жилое помещение для                       оборудования автономными пожарными извещателями </w:t>
      </w:r>
      <w:r>
        <w:rPr>
          <w:rFonts w:eastAsia="Times New Roman" w:cs="Times New Roman"/>
          <w:color w:val="auto"/>
          <w:sz w:val="32"/>
          <w:szCs w:val="32"/>
          <w:highlight w:val="yellow"/>
          <w:lang w:val="ru-RU" w:eastAsia="ru-RU" w:bidi="ar-SA"/>
        </w:rPr>
        <w:t xml:space="preserve">необходимо</w:t>
      </w:r>
      <w:r>
        <w:rPr>
          <w:rFonts w:eastAsia="Times New Roman" w:cs="Times New Roman"/>
          <w:color w:val="auto"/>
          <w:sz w:val="32"/>
          <w:szCs w:val="32"/>
          <w:highlight w:val="yellow"/>
          <w:lang w:val="ru-RU" w:eastAsia="ru-RU" w:bidi="ar-SA"/>
        </w:rPr>
        <w:t xml:space="preserve">                  обратиться в уполномоченные органы лично или по телефону:</w:t>
      </w:r>
      <w:r>
        <w:rPr>
          <w:rFonts w:eastAsia="Times New Roman" w:cs="Times New Roman"/>
          <w:color w:val="auto"/>
          <w:sz w:val="32"/>
          <w:szCs w:val="32"/>
          <w:highlight w:val="none"/>
          <w:lang w:val="ru-RU" w:eastAsia="ru-RU" w:bidi="ar-SA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</w:rPr>
      </w:r>
    </w:p>
    <w:p>
      <w:pPr>
        <w:pStyle w:val="617"/>
        <w:ind w:firstLine="0"/>
        <w:jc w:val="both"/>
        <w:spacing w:before="0" w:after="0" w:line="276" w:lineRule="auto"/>
        <w:rPr>
          <w:rFonts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- 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администрация Московского района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г.о.г. Нижний Новгород,                  адрес: г. Нижний Новгород, ул. Березовская, 100 каб. 10, 12</w:t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ind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32"/>
          <w:szCs w:val="32"/>
          <w:highlight w:val="none"/>
          <w:lang w:val="ru-RU" w:eastAsia="ru-RU" w:bidi="ar-SA"/>
        </w:rPr>
      </w:pP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тел. 8 (831) 270-41-08</w:t>
      </w:r>
      <w:r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auto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16"/>
          <w:szCs w:val="16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</w:rPr>
      </w:r>
    </w:p>
    <w:p>
      <w:pPr>
        <w:pStyle w:val="617"/>
        <w:ind w:firstLine="0"/>
        <w:jc w:val="both"/>
        <w:spacing w:before="0" w:after="0" w:line="276" w:lineRule="auto"/>
        <w:rPr>
          <w:rFonts w:eastAsia="Times New Roman" w:cs="Times New Roman"/>
          <w:b/>
          <w:bCs/>
          <w:color w:val="974706" w:themeColor="accent6" w:themeShade="80"/>
          <w:sz w:val="32"/>
          <w:szCs w:val="32"/>
          <w:highlight w:val="none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- 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управление социальной защиты населения Московского района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г.о.г. Нижний Новгород, адрес: г. Нижний Новгород, ул. Чаадаева, 3                          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тел. 8 (831) 234-00-83, 8 (831) 234-00-86, 8 (831) 234-00-88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highlight w:val="none"/>
          <w:lang w:val="ru-RU" w:eastAsia="ru-RU" w:bidi="ar-SA"/>
        </w:rPr>
      </w:r>
    </w:p>
    <w:p>
      <w:pPr>
        <w:ind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16"/>
          <w:szCs w:val="16"/>
        </w:rPr>
      </w:pPr>
      <w:r>
        <w:rPr>
          <w:rFonts w:eastAsia="Times New Roman" w:cs="Times New Roman"/>
          <w:b/>
          <w:bCs/>
          <w:color w:val="974706" w:themeColor="accent6" w:themeShade="80"/>
          <w:sz w:val="16"/>
          <w:szCs w:val="16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16"/>
          <w:szCs w:val="16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- 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отдел надзорной деятельности и профилактической работы по г.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о.г. 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Нижний Новгород (по Московскому району) 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управления                    надзорной деятельности и профилактическо</w:t>
      </w: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й работы Главного управления МЧС России по Нижегородской области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ind w:firstLine="0"/>
        <w:jc w:val="both"/>
        <w:spacing w:before="0" w:after="0" w:line="276" w:lineRule="auto"/>
        <w:rPr>
          <w:rFonts w:eastAsia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адрес: г. Нижний Новгород, Бурнаковский проезд, д. 14, </w:t>
      </w:r>
      <w:r>
        <w:rPr>
          <w:rFonts w:ascii="Times New Roman" w:hAnsi="Times New Roman" w:eastAsia="Times New Roman" w:cs="Times New Roman"/>
          <w:color w:val="auto"/>
          <w:sz w:val="32"/>
          <w:szCs w:val="32"/>
          <w:lang w:val="ru-RU" w:eastAsia="ru-RU" w:bidi="ar-SA"/>
        </w:rPr>
      </w:r>
    </w:p>
    <w:p>
      <w:pPr>
        <w:ind w:firstLine="0"/>
        <w:jc w:val="both"/>
        <w:spacing w:before="0" w:after="0" w:line="276" w:lineRule="auto"/>
        <w:rPr>
          <w:rFonts w:eastAsia="Times New Roman" w:cs="Times New Roman"/>
          <w:b/>
          <w:bCs/>
          <w:color w:val="974706" w:themeColor="accent6" w:themeShade="80"/>
          <w:sz w:val="32"/>
          <w:szCs w:val="32"/>
          <w:highlight w:val="none"/>
          <w:lang w:val="ru-RU" w:eastAsia="ru-RU" w:bidi="ar-SA"/>
        </w:rPr>
      </w:pPr>
      <w:r>
        <w:rPr>
          <w:rFonts w:eastAsia="Times New Roman" w:cs="Times New Roman"/>
          <w:b/>
          <w:bCs/>
          <w:color w:val="974706" w:themeColor="accent6" w:themeShade="80"/>
          <w:sz w:val="32"/>
          <w:szCs w:val="32"/>
          <w:lang w:val="ru-RU" w:eastAsia="ru-RU" w:bidi="ar-SA"/>
        </w:rPr>
        <w:t xml:space="preserve">тел. 8 (831) 279-03-75, 8 (831) 279-13-90</w:t>
      </w:r>
      <w:r>
        <w:rPr>
          <w:b/>
          <w:bCs/>
          <w:color w:val="974706" w:themeColor="accent6" w:themeShade="80"/>
        </w:rPr>
      </w:r>
      <w:r>
        <w:rPr>
          <w:b/>
          <w:bCs/>
          <w:color w:val="974706" w:themeColor="accent6" w:themeShade="80"/>
        </w:rPr>
      </w:r>
    </w:p>
    <w:p>
      <w:pPr>
        <w:ind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16"/>
          <w:szCs w:val="16"/>
        </w:rPr>
      </w:pPr>
      <w:r>
        <w:rPr>
          <w:rFonts w:eastAsia="Times New Roman" w:cs="Times New Roman"/>
          <w:b/>
          <w:bCs/>
          <w:color w:val="974706" w:themeColor="accent6" w:themeShade="80"/>
          <w:sz w:val="16"/>
          <w:szCs w:val="16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974706" w:themeColor="accent6" w:themeShade="80"/>
          <w:sz w:val="16"/>
          <w:szCs w:val="16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c0000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c00000"/>
          <w:sz w:val="44"/>
          <w:szCs w:val="44"/>
          <w:lang w:val="ru-RU" w:eastAsia="ru-RU" w:bidi="ar-SA"/>
        </w:rPr>
        <w:t xml:space="preserve">По вышеуказанным телефонам Вы можете также обратиться  для подтверждения личности лиц, обеспечивающих установку АПИ.</w:t>
      </w:r>
      <w:r>
        <w:rPr>
          <w:rFonts w:ascii="Times New Roman" w:hAnsi="Times New Roman" w:eastAsia="Times New Roman" w:cs="Times New Roman"/>
          <w:color w:val="c00000"/>
          <w:sz w:val="32"/>
          <w:szCs w:val="32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c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pStyle w:val="617"/>
        <w:ind w:firstLine="709"/>
        <w:jc w:val="both"/>
        <w:spacing w:before="0" w:after="0" w:line="276" w:lineRule="auto"/>
        <w:rPr>
          <w:rFonts w:ascii="Arial Black" w:hAnsi="Arial Black" w:eastAsia="Arial Black" w:cs="Arial Black"/>
          <w:b/>
          <w:bCs/>
          <w:color w:val="c00000"/>
          <w:sz w:val="48"/>
          <w:szCs w:val="48"/>
          <w:highlight w:val="none"/>
        </w:rPr>
      </w:pPr>
      <w:r>
        <w:rPr>
          <w:rFonts w:ascii="Arial Black" w:hAnsi="Arial Black" w:eastAsia="Arial Black" w:cs="Arial Black"/>
          <w:b/>
          <w:color w:val="c00000"/>
          <w:sz w:val="48"/>
          <w:szCs w:val="48"/>
          <w:u w:val="single"/>
        </w:rPr>
        <w:t xml:space="preserve">ВАЖНО</w:t>
      </w:r>
      <w:r>
        <w:rPr>
          <w:rFonts w:ascii="Arial Black" w:hAnsi="Arial Black" w:eastAsia="Arial Black" w:cs="Arial Black"/>
          <w:b/>
          <w:color w:val="c00000"/>
          <w:sz w:val="48"/>
          <w:szCs w:val="48"/>
        </w:rPr>
        <w:t xml:space="preserve">!</w:t>
      </w:r>
      <w:r>
        <w:rPr>
          <w:rFonts w:ascii="Arial Black" w:hAnsi="Arial Black" w:eastAsia="Arial Black" w:cs="Arial Black"/>
          <w:b/>
          <w:bCs/>
          <w:color w:val="c00000"/>
          <w:sz w:val="48"/>
          <w:szCs w:val="48"/>
          <w:highlight w:val="none"/>
        </w:rPr>
      </w:r>
    </w:p>
    <w:p>
      <w:pPr>
        <w:ind w:firstLine="709"/>
        <w:jc w:val="both"/>
        <w:spacing w:before="0" w:after="0" w:line="276" w:lineRule="auto"/>
        <w:rPr>
          <w:color w:val="c00000"/>
          <w:sz w:val="16"/>
          <w:szCs w:val="16"/>
        </w:rPr>
      </w:pPr>
      <w:r>
        <w:rPr>
          <w:rFonts w:ascii="Arial Black" w:hAnsi="Arial Black" w:eastAsia="Arial Black" w:cs="Arial Black"/>
          <w:b/>
          <w:color w:val="c00000"/>
          <w:sz w:val="16"/>
          <w:szCs w:val="16"/>
          <w:highlight w:val="none"/>
        </w:rPr>
      </w:r>
      <w:r>
        <w:rPr>
          <w:color w:val="c00000"/>
          <w:sz w:val="16"/>
          <w:szCs w:val="16"/>
        </w:rPr>
      </w:r>
    </w:p>
    <w:p>
      <w:pPr>
        <w:pStyle w:val="617"/>
        <w:ind w:firstLine="709"/>
        <w:jc w:val="both"/>
        <w:spacing w:before="0" w:after="0" w:line="276" w:lineRule="auto"/>
        <w:rPr>
          <w:color w:val="c00000"/>
          <w:sz w:val="32"/>
          <w:szCs w:val="32"/>
          <w:highlight w:val="none"/>
        </w:rPr>
      </w:pPr>
      <w:r>
        <w:rPr>
          <w:sz w:val="32"/>
          <w:szCs w:val="32"/>
        </w:rPr>
        <w:t xml:space="preserve">В соответствии с п. 85 (1) Правил противопожарного режима        </w:t>
      </w:r>
      <w:r>
        <w:rPr>
          <w:sz w:val="32"/>
          <w:szCs w:val="32"/>
        </w:rPr>
        <w:t xml:space="preserve">            в Российской Федерации, утверждённых постановлением Правительства РФ от 16.09.2020 № 1479, в комнатах квартир и жилых домов, в которых проживают многодетные семьи, семьи, находящиеся в трудной                         жизненной ситуации, в социально опасном положении, </w:t>
      </w:r>
      <w:r>
        <w:rPr>
          <w:b/>
          <w:color w:val="c00000"/>
          <w:sz w:val="32"/>
          <w:szCs w:val="32"/>
        </w:rPr>
        <w:t xml:space="preserve">должны быть установлены и находиться в исправном состоянии автономные                 дымовые пожарные извещатели</w:t>
      </w:r>
      <w:r>
        <w:rPr>
          <w:color w:val="c00000"/>
          <w:sz w:val="32"/>
          <w:szCs w:val="32"/>
        </w:rPr>
        <w:t xml:space="preserve">.</w:t>
      </w:r>
      <w:r>
        <w:rPr>
          <w:color w:val="c00000"/>
          <w:sz w:val="32"/>
          <w:szCs w:val="32"/>
          <w:highlight w:val="none"/>
        </w:rPr>
      </w:r>
    </w:p>
    <w:p>
      <w:pPr>
        <w:ind w:firstLine="709"/>
        <w:jc w:val="both"/>
        <w:spacing w:before="0" w:after="0" w:line="276" w:lineRule="auto"/>
        <w:rPr>
          <w:color w:val="c00000"/>
          <w:sz w:val="16"/>
          <w:szCs w:val="16"/>
        </w:rPr>
      </w:pPr>
      <w:r>
        <w:rPr>
          <w:color w:val="c00000"/>
          <w:sz w:val="16"/>
          <w:szCs w:val="16"/>
          <w:highlight w:val="none"/>
        </w:rPr>
      </w:r>
      <w:r>
        <w:rPr>
          <w:color w:val="c00000"/>
          <w:sz w:val="16"/>
          <w:szCs w:val="16"/>
        </w:rPr>
      </w:r>
    </w:p>
    <w:p>
      <w:pPr>
        <w:pStyle w:val="617"/>
        <w:ind w:firstLine="709"/>
        <w:jc w:val="center"/>
        <w:spacing w:before="0" w:after="0" w:line="276" w:lineRule="auto"/>
        <w:rPr>
          <w:rFonts w:ascii="Arial Black" w:hAnsi="Arial Black" w:eastAsia="Arial Black" w:cs="Arial Black"/>
          <w:b/>
          <w:bCs/>
          <w:color w:val="c00000"/>
          <w:sz w:val="40"/>
          <w:szCs w:val="40"/>
        </w:rPr>
      </w:pPr>
      <w:r>
        <w:rPr>
          <w:rFonts w:ascii="Arial Black" w:hAnsi="Arial Black" w:eastAsia="Arial Black" w:cs="Arial Black"/>
          <w:color w:val="c00000"/>
          <w:sz w:val="40"/>
          <w:szCs w:val="40"/>
        </w:rPr>
        <w:t xml:space="preserve">Нарушение данных требований </w:t>
      </w: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влечёт </w:t>
      </w:r>
      <w:r>
        <w:rPr>
          <w:rFonts w:ascii="Arial Black" w:hAnsi="Arial Black" w:cs="Arial Black"/>
          <w:b/>
          <w:bCs/>
          <w:color w:val="c00000"/>
          <w:sz w:val="40"/>
          <w:szCs w:val="40"/>
        </w:rPr>
      </w:r>
    </w:p>
    <w:p>
      <w:pPr>
        <w:ind w:firstLine="709"/>
        <w:jc w:val="center"/>
        <w:spacing w:before="0" w:after="0" w:line="276" w:lineRule="auto"/>
        <w:rPr>
          <w:rFonts w:ascii="Arial Black" w:hAnsi="Arial Black" w:eastAsia="Arial Black" w:cs="Arial Black"/>
          <w:b w:val="0"/>
          <w:bCs w:val="0"/>
          <w:color w:val="c00000"/>
          <w:sz w:val="40"/>
          <w:szCs w:val="40"/>
        </w:rPr>
      </w:pP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административную  ответственность </w:t>
      </w:r>
      <w:r>
        <w:rPr>
          <w:rFonts w:ascii="Arial Black" w:hAnsi="Arial Black" w:eastAsia="Arial Black" w:cs="Arial Black"/>
          <w:b w:val="0"/>
          <w:bCs w:val="0"/>
          <w:color w:val="c00000"/>
          <w:sz w:val="40"/>
          <w:szCs w:val="40"/>
        </w:rPr>
      </w:r>
      <w:r>
        <w:rPr>
          <w:rFonts w:ascii="Arial Black" w:hAnsi="Arial Black" w:cs="Arial Black"/>
          <w:b/>
          <w:bCs/>
          <w:color w:val="c00000"/>
          <w:sz w:val="40"/>
          <w:szCs w:val="40"/>
        </w:rPr>
      </w:r>
    </w:p>
    <w:p>
      <w:pPr>
        <w:ind w:firstLine="709"/>
        <w:jc w:val="center"/>
        <w:spacing w:before="0" w:after="0" w:line="276" w:lineRule="auto"/>
        <w:rPr>
          <w:rFonts w:ascii="Arial Black" w:hAnsi="Arial Black" w:eastAsia="Arial Black" w:cs="Arial Black"/>
          <w:b/>
          <w:bCs/>
          <w:color w:val="c00000"/>
          <w:sz w:val="40"/>
          <w:szCs w:val="40"/>
        </w:rPr>
      </w:pPr>
      <w:r>
        <w:rPr>
          <w:rFonts w:ascii="Arial Black" w:hAnsi="Arial Black" w:eastAsia="Arial Black" w:cs="Arial Black"/>
          <w:b w:val="0"/>
          <w:bCs w:val="0"/>
          <w:color w:val="c00000"/>
          <w:sz w:val="40"/>
          <w:szCs w:val="40"/>
        </w:rPr>
        <w:t xml:space="preserve">по ч. 1 ст. 20.4 КоАП РФ </w:t>
      </w: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в виде предупреждения </w:t>
      </w:r>
      <w:r>
        <w:rPr>
          <w:rFonts w:ascii="Arial Black" w:hAnsi="Arial Black" w:eastAsia="Arial Black" w:cs="Arial Black"/>
          <w:b w:val="0"/>
          <w:bCs w:val="0"/>
          <w:color w:val="c00000"/>
          <w:sz w:val="40"/>
          <w:szCs w:val="40"/>
        </w:rPr>
        <w:t xml:space="preserve">или наложения</w:t>
      </w: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 административного </w:t>
      </w:r>
      <w:r>
        <w:rPr>
          <w:rFonts w:ascii="Arial Black" w:hAnsi="Arial Black" w:eastAsia="Arial Black" w:cs="Arial Black"/>
          <w:b/>
          <w:color w:val="c00000"/>
          <w:sz w:val="40"/>
          <w:szCs w:val="40"/>
          <w:u w:val="single"/>
        </w:rPr>
        <w:t xml:space="preserve">штрафа</w:t>
      </w: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 </w:t>
      </w:r>
      <w:r>
        <w:rPr>
          <w:rFonts w:ascii="Arial Black" w:hAnsi="Arial Black" w:cs="Arial Black"/>
          <w:b/>
          <w:bCs/>
          <w:color w:val="c00000"/>
          <w:sz w:val="40"/>
          <w:szCs w:val="40"/>
        </w:rPr>
      </w: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в размере </w:t>
      </w: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rFonts w:ascii="Arial Black" w:hAnsi="Arial Black" w:eastAsia="Arial Black" w:cs="Arial Black"/>
          <w:b/>
          <w:bCs/>
          <w:color w:val="c00000"/>
          <w:sz w:val="40"/>
          <w:szCs w:val="40"/>
        </w:rPr>
      </w:r>
    </w:p>
    <w:p>
      <w:pPr>
        <w:ind w:firstLine="0"/>
        <w:jc w:val="center"/>
        <w:spacing w:before="0" w:after="0" w:line="276" w:lineRule="auto"/>
        <w:rPr>
          <w:rFonts w:ascii="Arial Black" w:hAnsi="Arial Black" w:eastAsia="Arial Black" w:cs="Arial Black"/>
          <w:b/>
          <w:bCs/>
          <w:color w:val="c00000"/>
          <w:sz w:val="40"/>
          <w:szCs w:val="40"/>
          <w:highlight w:val="none"/>
        </w:rPr>
      </w:pPr>
      <w:r>
        <w:rPr>
          <w:rFonts w:ascii="Arial Black" w:hAnsi="Arial Black" w:eastAsia="Arial Black" w:cs="Arial Black"/>
          <w:b/>
          <w:color w:val="c00000"/>
          <w:sz w:val="40"/>
          <w:szCs w:val="40"/>
        </w:rPr>
        <w:t xml:space="preserve">от 5 до 15 тыс. рублей</w:t>
      </w:r>
      <w:r>
        <w:rPr>
          <w:rFonts w:ascii="Arial Black" w:hAnsi="Arial Black" w:eastAsia="Arial Black" w:cs="Arial Black"/>
          <w:color w:val="c00000"/>
          <w:sz w:val="40"/>
          <w:szCs w:val="40"/>
        </w:rPr>
      </w:r>
      <w:r>
        <w:rPr>
          <w:rFonts w:ascii="Arial Black" w:hAnsi="Arial Black" w:eastAsia="Arial Black" w:cs="Arial Black"/>
          <w:color w:val="c00000"/>
          <w:sz w:val="40"/>
          <w:szCs w:val="40"/>
        </w:rPr>
      </w:r>
    </w:p>
    <w:p>
      <w:pPr>
        <w:ind w:firstLine="0"/>
        <w:jc w:val="center"/>
        <w:spacing w:before="0" w:after="0" w:line="276" w:lineRule="auto"/>
        <w:rPr>
          <w:rFonts w:ascii="Arial Black" w:hAnsi="Arial Black" w:cs="Arial Black"/>
          <w:color w:val="c00000"/>
          <w:sz w:val="16"/>
          <w:szCs w:val="16"/>
        </w:rPr>
      </w:pPr>
      <w:r>
        <w:rPr>
          <w:rFonts w:ascii="Arial Black" w:hAnsi="Arial Black" w:eastAsia="Arial Black" w:cs="Arial Black"/>
          <w:b/>
          <w:color w:val="c00000"/>
          <w:sz w:val="16"/>
          <w:szCs w:val="16"/>
          <w:highlight w:val="none"/>
        </w:rPr>
      </w:r>
      <w:r>
        <w:rPr>
          <w:rFonts w:ascii="Arial Black" w:hAnsi="Arial Black" w:cs="Arial Black"/>
          <w:color w:val="c00000"/>
          <w:sz w:val="16"/>
          <w:szCs w:val="16"/>
        </w:rPr>
      </w:r>
    </w:p>
    <w:p>
      <w:pPr>
        <w:pStyle w:val="617"/>
        <w:ind w:firstLine="709"/>
        <w:jc w:val="both"/>
        <w:spacing w:before="0" w:after="0" w:line="276" w:lineRule="auto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В случае пожара и установления </w:t>
      </w:r>
      <w:r>
        <w:rPr>
          <w:b w:val="0"/>
          <w:bCs w:val="0"/>
          <w:sz w:val="32"/>
          <w:szCs w:val="32"/>
        </w:rPr>
        <w:t xml:space="preserve">в ходе его расследования отягчающих </w:t>
      </w:r>
      <w:r>
        <w:rPr>
          <w:b/>
          <w:sz w:val="32"/>
          <w:szCs w:val="32"/>
        </w:rPr>
        <w:t xml:space="preserve">обстоятельств в виде отказа от установки </w:t>
      </w:r>
      <w:r>
        <w:rPr>
          <w:b w:val="0"/>
          <w:bCs w:val="0"/>
          <w:sz w:val="32"/>
          <w:szCs w:val="32"/>
        </w:rPr>
        <w:t xml:space="preserve">автономного пожарного</w:t>
      </w:r>
      <w:r>
        <w:rPr>
          <w:b/>
          <w:sz w:val="32"/>
          <w:szCs w:val="32"/>
        </w:rPr>
        <w:t xml:space="preserve"> извещателя </w:t>
      </w:r>
      <w:r>
        <w:rPr>
          <w:b w:val="0"/>
          <w:bCs w:val="0"/>
          <w:sz w:val="32"/>
          <w:szCs w:val="32"/>
        </w:rPr>
        <w:t xml:space="preserve">законодательством РФ </w:t>
      </w:r>
      <w:r>
        <w:rPr>
          <w:b/>
          <w:sz w:val="32"/>
          <w:szCs w:val="32"/>
        </w:rPr>
        <w:t xml:space="preserve">предусмотрена более тяжкая мера наказания.</w:t>
      </w:r>
      <w:r>
        <w:rPr>
          <w:b/>
          <w:bCs/>
          <w:sz w:val="32"/>
          <w:szCs w:val="32"/>
          <w:highlight w:val="none"/>
        </w:rPr>
      </w:r>
    </w:p>
    <w:p>
      <w:pPr>
        <w:ind w:firstLine="709"/>
        <w:jc w:val="both"/>
        <w:spacing w:before="0" w:after="0" w:line="276" w:lineRule="auto"/>
        <w:rPr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</w:p>
    <w:p>
      <w:pPr>
        <w:pStyle w:val="617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617"/>
        <w:ind w:left="2268" w:firstLine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39370</wp:posOffset>
                </wp:positionV>
                <wp:extent cx="1344295" cy="1344295"/>
                <wp:effectExtent l="133350" t="114300" r="145415" b="164465"/>
                <wp:wrapNone/>
                <wp:docPr id="1" name="Picture 3" descr="H:\QR_cod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QR_code.png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43520" cy="1343520"/>
                        </a:xfrm>
                        <a:prstGeom prst="rect">
                          <a:avLst/>
                        </a:prstGeom>
                        <a:ln w="88900" cap="sq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blurRad="55000" dist="1764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-1.95pt;mso-position-horizontal:absolute;mso-position-vertical-relative:text;margin-top:3.10pt;mso-position-vertical:absolute;width:105.85pt;height:105.85pt;mso-wrap-distance-left:0.00pt;mso-wrap-distance-top:0.00pt;mso-wrap-distance-right:0.00pt;mso-wrap-distance-bottom:0.00pt;" strokecolor="#FFFFFF" strokeweight="7.00pt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5"/>
          <w:szCs w:val="25"/>
        </w:rPr>
      </w:r>
    </w:p>
    <w:p>
      <w:pPr>
        <w:pStyle w:val="617"/>
        <w:ind w:left="2268" w:firstLine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617"/>
        <w:ind w:left="2268" w:firstLine="0"/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Перейди по QR-коду и посмотри видео о пользе применения автономных пожарных извещателей, о спасении жизни людей. Расскажи своим друзьям и близким!</w:t>
      </w:r>
      <w:r>
        <w:rPr>
          <w:b/>
          <w:i/>
          <w:sz w:val="25"/>
          <w:szCs w:val="25"/>
        </w:rPr>
      </w:r>
    </w:p>
    <w:sectPr>
      <w:footnotePr/>
      <w:endnotePr/>
      <w:type w:val="nextPage"/>
      <w:pgSz w:w="11906" w:h="16838" w:orient="portrait"/>
      <w:pgMar w:top="900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8"/>
    <w:uiPriority w:val="99"/>
  </w:style>
  <w:style w:type="character" w:styleId="45">
    <w:name w:val="Footer Char"/>
    <w:basedOn w:val="618"/>
    <w:link w:val="629"/>
    <w:uiPriority w:val="99"/>
  </w:style>
  <w:style w:type="character" w:styleId="47">
    <w:name w:val="Caption Char"/>
    <w:basedOn w:val="625"/>
    <w:link w:val="629"/>
    <w:uiPriority w:val="99"/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 w:customStyle="1">
    <w:name w:val="Верхний колонтитул Знак"/>
    <w:basedOn w:val="61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customStyle="1">
    <w:name w:val="Нижний колонтитул Знак"/>
    <w:basedOn w:val="61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1">
    <w:name w:val="Символ нумерации"/>
    <w:qFormat/>
  </w:style>
  <w:style w:type="paragraph" w:styleId="622">
    <w:name w:val="Заголовок"/>
    <w:basedOn w:val="617"/>
    <w:next w:val="62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3">
    <w:name w:val="Body Text"/>
    <w:basedOn w:val="617"/>
    <w:pPr>
      <w:spacing w:before="0" w:after="140" w:line="276" w:lineRule="auto"/>
    </w:pPr>
  </w:style>
  <w:style w:type="paragraph" w:styleId="624">
    <w:name w:val="List"/>
    <w:basedOn w:val="623"/>
    <w:rPr>
      <w:rFonts w:ascii="PT Astra Serif" w:hAnsi="PT Astra Serif" w:cs="Noto Sans Devanagari"/>
    </w:rPr>
  </w:style>
  <w:style w:type="paragraph" w:styleId="625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6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27">
    <w:name w:val="Верхний и нижний колонтитулы"/>
    <w:basedOn w:val="617"/>
    <w:qFormat/>
  </w:style>
  <w:style w:type="paragraph" w:styleId="628">
    <w:name w:val="Header"/>
    <w:basedOn w:val="61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29">
    <w:name w:val="Footer"/>
    <w:basedOn w:val="61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0">
    <w:name w:val="Normal (Web)"/>
    <w:basedOn w:val="617"/>
    <w:uiPriority w:val="99"/>
    <w:semiHidden/>
    <w:unhideWhenUsed/>
    <w:qFormat/>
    <w:pPr>
      <w:spacing w:beforeAutospacing="1" w:afterAutospacing="1"/>
    </w:pPr>
    <w:rPr>
      <w:rFonts w:eastAsiaTheme="minorEastAsia"/>
    </w:rPr>
  </w:style>
  <w:style w:type="numbering" w:styleId="631" w:default="1">
    <w:name w:val="No List"/>
    <w:uiPriority w:val="99"/>
    <w:semiHidden/>
    <w:unhideWhenUsed/>
    <w:qFormat/>
  </w:style>
  <w:style w:type="table" w:styleId="63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33">
    <w:name w:val="Table Grid"/>
    <w:basedOn w:val="6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Сергей Александрович</dc:creator>
  <dc:description/>
  <dc:language>ru-RU</dc:language>
  <cp:revision>10</cp:revision>
  <dcterms:created xsi:type="dcterms:W3CDTF">2023-11-01T05:44:00Z</dcterms:created>
  <dcterms:modified xsi:type="dcterms:W3CDTF">2024-12-06T06:36:23Z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